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793CBE" w:rsidTr="00345765">
        <w:tc>
          <w:tcPr>
            <w:tcW w:w="5352" w:type="dxa"/>
          </w:tcPr>
          <w:p w:rsidR="009F0424" w:rsidRPr="00B63DB9" w:rsidRDefault="009F0424" w:rsidP="009F0424">
            <w:pPr>
              <w:pStyle w:val="a6"/>
              <w:ind w:left="-567"/>
              <w:jc w:val="center"/>
              <w:rPr>
                <w:b/>
                <w:sz w:val="20"/>
              </w:rPr>
            </w:pPr>
            <w:r w:rsidRPr="00B63DB9">
              <w:rPr>
                <w:b/>
                <w:sz w:val="20"/>
              </w:rPr>
              <w:t>РЕСПУБЛИКА ДАГЕСТАН</w:t>
            </w:r>
          </w:p>
          <w:p w:rsidR="009F0424" w:rsidRPr="00B63DB9" w:rsidRDefault="009F0424" w:rsidP="009F0424">
            <w:pPr>
              <w:pStyle w:val="a6"/>
              <w:pBdr>
                <w:bottom w:val="single" w:sz="12" w:space="1" w:color="auto"/>
              </w:pBdr>
              <w:ind w:left="-567"/>
              <w:jc w:val="center"/>
              <w:rPr>
                <w:b/>
                <w:sz w:val="20"/>
              </w:rPr>
            </w:pPr>
            <w:r w:rsidRPr="00B63DB9">
              <w:rPr>
                <w:b/>
                <w:sz w:val="20"/>
              </w:rPr>
              <w:t xml:space="preserve"> МБОУ «СОШ №2 города Буйнакска»</w:t>
            </w:r>
          </w:p>
          <w:p w:rsidR="009F0424" w:rsidRPr="006E6DC6" w:rsidRDefault="009F0424" w:rsidP="009F0424">
            <w:pPr>
              <w:pStyle w:val="a6"/>
              <w:ind w:left="-567"/>
              <w:jc w:val="center"/>
              <w:rPr>
                <w:b/>
                <w:sz w:val="20"/>
                <w:lang w:val="en-US"/>
              </w:rPr>
            </w:pPr>
            <w:r w:rsidRPr="00B63DB9">
              <w:rPr>
                <w:b/>
                <w:sz w:val="20"/>
              </w:rPr>
              <w:t xml:space="preserve">     368220 г. Буйнакск, ул. Академика Аскерханова,18 тел.   </w:t>
            </w:r>
            <w:r w:rsidRPr="006E6DC6">
              <w:rPr>
                <w:b/>
                <w:sz w:val="20"/>
                <w:lang w:val="en-US"/>
              </w:rPr>
              <w:t>8 (87237) 2-22-51,</w:t>
            </w:r>
          </w:p>
          <w:p w:rsidR="009F0424" w:rsidRPr="00B63DB9" w:rsidRDefault="009F0424" w:rsidP="009F0424">
            <w:pPr>
              <w:pStyle w:val="a6"/>
              <w:ind w:left="-567"/>
              <w:jc w:val="center"/>
              <w:rPr>
                <w:b/>
                <w:sz w:val="20"/>
                <w:lang w:val="en-US"/>
              </w:rPr>
            </w:pPr>
            <w:r w:rsidRPr="00B63DB9">
              <w:rPr>
                <w:b/>
                <w:sz w:val="20"/>
                <w:lang w:val="en-US"/>
              </w:rPr>
              <w:t xml:space="preserve">    E-mail: </w:t>
            </w:r>
            <w:hyperlink r:id="rId5" w:history="1">
              <w:r w:rsidRPr="00B63DB9">
                <w:rPr>
                  <w:rStyle w:val="a8"/>
                  <w:b/>
                  <w:sz w:val="20"/>
                  <w:lang w:val="en-US"/>
                </w:rPr>
                <w:t>suigp@yandex.ru</w:t>
              </w:r>
            </w:hyperlink>
            <w:r w:rsidRPr="00B63DB9">
              <w:rPr>
                <w:b/>
                <w:sz w:val="20"/>
                <w:lang w:val="en-US"/>
              </w:rPr>
              <w:t xml:space="preserve">     </w:t>
            </w:r>
            <w:hyperlink r:id="rId6" w:history="1">
              <w:r w:rsidRPr="00B63DB9">
                <w:rPr>
                  <w:rStyle w:val="a8"/>
                  <w:b/>
                  <w:sz w:val="20"/>
                  <w:lang w:val="en-US"/>
                </w:rPr>
                <w:t>http://www/2-3.dagestanscool.ru/</w:t>
              </w:r>
            </w:hyperlink>
          </w:p>
          <w:p w:rsidR="009F0424" w:rsidRPr="00B63DB9" w:rsidRDefault="009F0424" w:rsidP="009F0424">
            <w:pPr>
              <w:spacing w:line="360" w:lineRule="auto"/>
              <w:ind w:left="-567"/>
              <w:jc w:val="center"/>
              <w:rPr>
                <w:b/>
                <w:sz w:val="20"/>
                <w:szCs w:val="24"/>
              </w:rPr>
            </w:pPr>
            <w:r w:rsidRPr="00B63DB9">
              <w:rPr>
                <w:sz w:val="20"/>
                <w:szCs w:val="24"/>
                <w:lang w:val="en-US"/>
              </w:rPr>
              <w:t xml:space="preserve">         </w:t>
            </w:r>
            <w:r w:rsidRPr="00B63DB9">
              <w:rPr>
                <w:sz w:val="20"/>
                <w:szCs w:val="24"/>
              </w:rPr>
              <w:t>ИНН/КПП-0543037606/054301001    ОГРН 1080507000441</w:t>
            </w:r>
          </w:p>
          <w:p w:rsidR="00793CBE" w:rsidRDefault="00793CBE" w:rsidP="009F04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hideMark/>
          </w:tcPr>
          <w:p w:rsidR="009F0424" w:rsidRDefault="00DE1CE9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55245</wp:posOffset>
                  </wp:positionV>
                  <wp:extent cx="1590675" cy="1514475"/>
                  <wp:effectExtent l="19050" t="0" r="9525" b="0"/>
                  <wp:wrapNone/>
                  <wp:docPr id="6" name="Рисунок 2" descr="C:\Users\ADMIN\Desktop\Screenshot (10h 56m 47s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DMIN\Desktop\Screenshot (10h 56m 47s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24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CBE" w:rsidRDefault="009F0424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E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93CBE" w:rsidRDefault="00DE1CE9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1CE9" w:rsidRDefault="00DE1CE9" w:rsidP="00DE1C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Сулейманова М.Н.</w:t>
            </w:r>
          </w:p>
          <w:p w:rsidR="00793CBE" w:rsidRDefault="00DE1CE9" w:rsidP="00DE1C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31.08.23</w:t>
            </w:r>
            <w:r w:rsidR="0079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  <w:r w:rsidR="00277277">
              <w:rPr>
                <w:noProof/>
                <w:lang w:eastAsia="ru-RU"/>
              </w:rPr>
              <w:t xml:space="preserve"> </w:t>
            </w:r>
          </w:p>
        </w:tc>
      </w:tr>
    </w:tbl>
    <w:p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DE1CE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DE1CE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DE1CE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DE1CE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DE1CE9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E9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9">
        <w:rPr>
          <w:rFonts w:ascii="Times New Roman" w:hAnsi="Times New Roman" w:cs="Times New Roman"/>
          <w:b/>
          <w:sz w:val="4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CE9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социального педагога на 2023-2024 учебный год </w:t>
      </w:r>
    </w:p>
    <w:p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DE1CE9">
        <w:rPr>
          <w:rFonts w:ascii="Times New Roman" w:hAnsi="Times New Roman" w:cs="Times New Roman"/>
          <w:b/>
          <w:sz w:val="24"/>
          <w:szCs w:val="24"/>
        </w:rPr>
        <w:t>2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оздание благоприятных условий для реализации прав детей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  <w:r w:rsidRPr="00EA54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187">
        <w:rPr>
          <w:rFonts w:ascii="Times New Roman" w:hAnsi="Times New Roman"/>
          <w:color w:val="000000"/>
          <w:sz w:val="24"/>
          <w:szCs w:val="24"/>
        </w:rPr>
        <w:t>Разработка мер социально-педагогической поддержки обучающихся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4187">
        <w:rPr>
          <w:rFonts w:ascii="Times New Roman" w:hAnsi="Times New Roman"/>
          <w:color w:val="000000"/>
          <w:sz w:val="24"/>
          <w:szCs w:val="24"/>
        </w:rPr>
        <w:t>Разработка мер</w:t>
      </w:r>
      <w:r>
        <w:rPr>
          <w:rFonts w:ascii="Times New Roman" w:hAnsi="Times New Roman"/>
          <w:color w:val="000000"/>
          <w:sz w:val="24"/>
          <w:szCs w:val="24"/>
        </w:rPr>
        <w:t xml:space="preserve"> и организация</w:t>
      </w:r>
      <w:r w:rsidRPr="003241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социально-педагогической поддержки</w:t>
      </w:r>
      <w:r w:rsidRPr="00324187">
        <w:rPr>
          <w:rFonts w:ascii="Times New Roman" w:hAnsi="Times New Roman"/>
          <w:color w:val="000000"/>
          <w:sz w:val="24"/>
          <w:szCs w:val="24"/>
        </w:rPr>
        <w:t xml:space="preserve"> обучающихся, в том числе находящихся в трудной жизненной ситуации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досуговой занятости в соответствии с потребностями, интересами и возможностями обучающихся, в</w:t>
      </w:r>
      <w:r w:rsidR="00DE1C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числе и находящихся в ТЖС посредством разноо</w:t>
      </w:r>
      <w:r w:rsidR="00DE1CE9">
        <w:rPr>
          <w:rFonts w:ascii="Times New Roman" w:hAnsi="Times New Roman"/>
          <w:color w:val="000000"/>
          <w:sz w:val="24"/>
          <w:szCs w:val="24"/>
        </w:rPr>
        <w:t>бразных форм мероприятий, акций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Координация деятельности педагогического коллектива для восстановления социально - полезного статуса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преодолению комплекса неполноценности.</w:t>
      </w:r>
    </w:p>
    <w:p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24187">
        <w:rPr>
          <w:rFonts w:ascii="Times New Roman" w:hAnsi="Times New Roman"/>
          <w:color w:val="000000"/>
          <w:sz w:val="24"/>
          <w:szCs w:val="24"/>
        </w:rPr>
        <w:lastRenderedPageBreak/>
        <w:t>Организация совместной деятельности с социальными институтами в целях позитивной социализации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3CBE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источников и причин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 xml:space="preserve">предупреждение правонарушений 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обучающихся, негативного семейного воспитания)</w:t>
      </w:r>
    </w:p>
    <w:p w:rsidR="00793CBE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ЗОЖ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предупреждению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предотвращению случаев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буллинга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моббинга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среди несовершеннолетних</w:t>
      </w:r>
    </w:p>
    <w:p w:rsidR="00793CBE" w:rsidRDefault="00793CBE" w:rsidP="00793CBE">
      <w:pPr>
        <w:pStyle w:val="a4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  <w:proofErr w:type="gramEnd"/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профилактическую деятельность и индивидуальную работу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бесед, консультаций. Она способствует формированию у обучающихся представлений об адекватном поведении, о здоровой,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несклонной к правонарушениям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личности. Задача индивидуальной работы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досуговой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«группы риска»: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планирование КТП в школе;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 и вступлению РДДМ.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причин отклонений в поведении;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классного руководителя, администрации школы, педагога-психолога с подростком;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приглашение на Совет по профилактики безнадзорности и правонарушений МБОУ СОШ </w:t>
      </w:r>
      <w:r w:rsidR="00DE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инспектора ПДН;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в творческую жизнь класса, школы, в кружки, секции;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ходатайств, представлений в КДН, ПДН, опеку;</w:t>
      </w:r>
    </w:p>
    <w:p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родительского комитета в классах.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родителей в состав школьного Управляющего Совета.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общешкольных собраний для родителей и приглашение на городские, всероссийские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проведению внеклассных мероприятий.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осуществлению правопорядка во время проведения 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социально-неблагополучных, малообеспеченных, многодетных семей и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информационных писем в ПДН для постановки их на учет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по месту жительства семей, в которых проживают дети, находящиеся в СОП и ТЖС.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</w:t>
      </w:r>
    </w:p>
    <w:p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793CBE" w:rsidP="00793CBE">
      <w:pPr>
        <w:shd w:val="clear" w:color="auto" w:fill="FFFFFF"/>
        <w:spacing w:after="0" w:line="0" w:lineRule="atLeast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 которыми работает социальный педагог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 xml:space="preserve">Дети с </w:t>
      </w:r>
      <w:proofErr w:type="spellStart"/>
      <w:r w:rsidRPr="00FA256A">
        <w:rPr>
          <w:rFonts w:ascii="Times New Roman" w:hAnsi="Times New Roman"/>
          <w:bCs/>
          <w:color w:val="000000"/>
          <w:sz w:val="24"/>
          <w:szCs w:val="24"/>
        </w:rPr>
        <w:t>девиантным</w:t>
      </w:r>
      <w:proofErr w:type="spellEnd"/>
      <w:r w:rsidRPr="00FA256A">
        <w:rPr>
          <w:rFonts w:ascii="Times New Roman" w:hAnsi="Times New Roman"/>
          <w:bCs/>
          <w:color w:val="000000"/>
          <w:sz w:val="24"/>
          <w:szCs w:val="24"/>
        </w:rPr>
        <w:t xml:space="preserve"> поведением (состоящие на учёте ВШУ, ПДН, КДН и ЗП, а также признанные СОП).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многодетных и малообеспеченных семей.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– инвалиды, дети с ОВЗ и ЗПР.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Дети, находящиеся под опекой и попечительством.</w:t>
      </w:r>
    </w:p>
    <w:p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неблагополучных и проблемных семей</w:t>
      </w:r>
    </w:p>
    <w:p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семей, в которых родители (родитель) мобилизованы для участия в СВО</w:t>
      </w:r>
    </w:p>
    <w:p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семей мигрантов, пребывающих в страну и не владеющих русским языком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Реализовывать меры социально-педагогической поддержки обучающихся в освоении образовательных программ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Проводить занятия и культурно-просветительные мероприятия по формированию у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35220">
        <w:rPr>
          <w:rFonts w:ascii="Times New Roman" w:hAnsi="Times New Roman"/>
          <w:color w:val="000000"/>
          <w:sz w:val="24"/>
          <w:szCs w:val="24"/>
        </w:rPr>
        <w:t xml:space="preserve"> социальной компетентности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  <w:proofErr w:type="gramEnd"/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Оказывать консультационную помощь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935220">
        <w:rPr>
          <w:rFonts w:ascii="Times New Roman" w:hAnsi="Times New Roman"/>
          <w:color w:val="000000"/>
          <w:sz w:val="24"/>
          <w:szCs w:val="24"/>
        </w:rPr>
        <w:t xml:space="preserve"> в принятии решений в ситуациях самоопределения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Применять технологии педагогической поддержки социальных инициатив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lastRenderedPageBreak/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Применять социально-педагогические технологии профилактики </w:t>
      </w:r>
      <w:proofErr w:type="spellStart"/>
      <w:r w:rsidRPr="00935220"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 w:rsidRPr="00935220">
        <w:rPr>
          <w:rFonts w:ascii="Times New Roman" w:hAnsi="Times New Roman"/>
          <w:color w:val="000000"/>
          <w:sz w:val="24"/>
          <w:szCs w:val="24"/>
        </w:rPr>
        <w:t xml:space="preserve"> поведения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Применять педагогические технологии социальной реабилитации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35220">
        <w:rPr>
          <w:rFonts w:ascii="Times New Roman" w:hAnsi="Times New Roman"/>
          <w:color w:val="000000"/>
          <w:sz w:val="24"/>
          <w:szCs w:val="24"/>
        </w:rPr>
        <w:t xml:space="preserve">, проявлявших </w:t>
      </w:r>
      <w:proofErr w:type="spellStart"/>
      <w:r w:rsidRPr="00935220"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 w:rsidRPr="00935220">
        <w:rPr>
          <w:rFonts w:ascii="Times New Roman" w:hAnsi="Times New Roman"/>
          <w:color w:val="000000"/>
          <w:sz w:val="24"/>
          <w:szCs w:val="24"/>
        </w:rPr>
        <w:t xml:space="preserve"> поведение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Организовывать досуговую деятельность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Согласовывать </w:t>
      </w:r>
      <w:r>
        <w:rPr>
          <w:rFonts w:ascii="Times New Roman" w:hAnsi="Times New Roman"/>
          <w:color w:val="000000"/>
          <w:sz w:val="24"/>
          <w:szCs w:val="24"/>
        </w:rPr>
        <w:t xml:space="preserve">и координировать </w:t>
      </w:r>
      <w:r w:rsidRPr="00935220">
        <w:rPr>
          <w:rFonts w:ascii="Times New Roman" w:hAnsi="Times New Roman"/>
          <w:color w:val="000000"/>
          <w:sz w:val="24"/>
          <w:szCs w:val="24"/>
        </w:rPr>
        <w:t xml:space="preserve">содержание совместной деятельности с социальными институтами по обеспечению позитивной социализации </w:t>
      </w: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Осуществлять поиск и анализ информационных ресурсов, методической литературы, инновационного опыта</w:t>
      </w:r>
      <w:r w:rsidRPr="00F1682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 также </w:t>
      </w:r>
      <w:r w:rsidRPr="00935220">
        <w:rPr>
          <w:rFonts w:ascii="Times New Roman" w:hAnsi="Times New Roman"/>
          <w:color w:val="000000"/>
          <w:sz w:val="24"/>
          <w:szCs w:val="24"/>
        </w:rPr>
        <w:t>отбор материалов, актуальных для реализуемых программ социально-педагогической поддержки обучающихся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 </w:t>
      </w:r>
      <w:bookmarkStart w:id="0" w:name="l94"/>
      <w:bookmarkEnd w:id="0"/>
      <w:r w:rsidRPr="00935220">
        <w:rPr>
          <w:rFonts w:ascii="Times New Roman" w:hAnsi="Times New Roman"/>
          <w:color w:val="000000"/>
          <w:sz w:val="24"/>
          <w:szCs w:val="24"/>
        </w:rPr>
        <w:t>(законных представителей),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35220">
        <w:rPr>
          <w:rFonts w:ascii="Times New Roman" w:hAnsi="Times New Roman"/>
          <w:color w:val="000000"/>
          <w:sz w:val="24"/>
          <w:szCs w:val="24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5220">
        <w:rPr>
          <w:rFonts w:ascii="Times New Roman" w:hAnsi="Times New Roman"/>
          <w:color w:val="000000"/>
          <w:sz w:val="24"/>
          <w:szCs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  <w:proofErr w:type="gramEnd"/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мероприятия по формированию безопасной информационной среды</w:t>
      </w:r>
    </w:p>
    <w:p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</w:p>
    <w:p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Работать в цифровой образовательной среде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l347"/>
      <w:bookmarkStart w:id="2" w:name="l96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детей,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 и учёте ПДН.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793CBE" w:rsidRDefault="00793CBE" w:rsidP="00793CBE">
      <w:pPr>
        <w:pStyle w:val="a4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Федеральный закон «Об образовании в Российской Федерации» № 273- ФЗ от 29.12.12 года;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793CBE" w:rsidRDefault="00793CBE" w:rsidP="00793CBE">
      <w:pPr>
        <w:pStyle w:val="a3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0" w:type="dxa"/>
        <w:tblInd w:w="-572" w:type="dxa"/>
        <w:tblLayout w:type="fixed"/>
        <w:tblLook w:val="04A0"/>
      </w:tblPr>
      <w:tblGrid>
        <w:gridCol w:w="709"/>
        <w:gridCol w:w="5103"/>
        <w:gridCol w:w="1559"/>
        <w:gridCol w:w="2977"/>
      </w:tblGrid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left="-142" w:right="-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картотеки «Социальный паспорт школы», «Социальный паспорт класса»: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-сбор данных по классам для социального паспорта;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-оказание помощи классным руководителям по сбору и анализу материалов социальных карт </w:t>
            </w:r>
            <w:r>
              <w:rPr>
                <w:sz w:val="24"/>
                <w:szCs w:val="24"/>
                <w:lang w:eastAsia="en-US"/>
              </w:rPr>
              <w:lastRenderedPageBreak/>
              <w:t>обучающихся группы социального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банка данных и составление списка детей по социальному статусу: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многодетных семей, малоимущих семей,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семей, находящихся в социально опасном положении,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числа детей – сирот и детей, оставшихся без попечения родителей;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состоящих на профилактическом учёте;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-из числа детей-инвалидов,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 семей мигрантов, </w:t>
            </w:r>
            <w:proofErr w:type="gramStart"/>
            <w:r>
              <w:rPr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sz w:val="24"/>
                <w:szCs w:val="24"/>
                <w:lang w:eastAsia="en-US"/>
              </w:rPr>
              <w:t>з семей мобилизованных родителей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Операция «Школа для всех»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(выявление детей в возрасте от 6 до 18 лет, 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УВР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не приступивших к занятиям 1 сентября.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операции </w:t>
            </w:r>
            <w:r>
              <w:rPr>
                <w:b/>
                <w:sz w:val="24"/>
                <w:szCs w:val="24"/>
                <w:lang w:eastAsia="en-US"/>
              </w:rPr>
              <w:t xml:space="preserve">«Мир твоих увлечений» </w:t>
            </w:r>
            <w:r>
              <w:rPr>
                <w:sz w:val="24"/>
                <w:szCs w:val="24"/>
                <w:lang w:eastAsia="en-US"/>
              </w:rPr>
              <w:t>с целью обеспечения занятости обучающихся во внеурочное время.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кружки, секции и другие творческие объединения в школе.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Регистрация в базе дополнительного образования «Навигатор»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кружков и секций,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предканикулярный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запросам администрации образовательного учреждения, УМВД, постановлениям КДН и ЗП</w:t>
            </w:r>
            <w:proofErr w:type="gramStart"/>
            <w:r>
              <w:rPr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sz w:val="24"/>
                <w:szCs w:val="24"/>
                <w:lang w:eastAsia="en-US"/>
              </w:rPr>
              <w:t>ЦСОН, управления департамента образования, обучающихся, родителей,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уководитель</w:t>
            </w:r>
          </w:p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по запросам классных руководителей на родительских собраниях и классных часах, участие в заседаниях </w:t>
            </w:r>
            <w:r>
              <w:rPr>
                <w:sz w:val="24"/>
                <w:szCs w:val="24"/>
                <w:lang w:eastAsia="en-US"/>
              </w:rPr>
              <w:lastRenderedPageBreak/>
              <w:t>методических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проведённой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 (сентябрь-январь)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конце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операции «Семья» и операции «Летняя занятость»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 классные руководители, педагог-психолог</w:t>
            </w:r>
          </w:p>
        </w:tc>
      </w:tr>
    </w:tbl>
    <w:p w:rsidR="00793CBE" w:rsidRDefault="00793CBE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793CBE" w:rsidRDefault="00793CBE" w:rsidP="00793CBE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5"/>
        <w:tblW w:w="0" w:type="auto"/>
        <w:tblInd w:w="-572" w:type="dxa"/>
        <w:tblLook w:val="04A0"/>
      </w:tblPr>
      <w:tblGrid>
        <w:gridCol w:w="565"/>
        <w:gridCol w:w="5268"/>
        <w:gridCol w:w="1796"/>
        <w:gridCol w:w="2288"/>
      </w:tblGrid>
      <w:tr w:rsidR="00793CBE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CBE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находящимися в СОП, ТЖС.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93CBE" w:rsidTr="00345765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и составление актов ЖБУ с целью оценки условий  проживания и воспитания обучающихся, находящихся в СОП, ТЖС и семей опекаемых детей, а также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внимание педагогов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2 месяца и по мере необходимости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793CBE" w:rsidTr="00345765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в общешкольные дела, мероприятия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 работе Всероссийского Детского телефона доверия (8-800-2000-122),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 а также о работе школьной службы медиации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Pr="0011034B" w:rsidRDefault="00793CBE" w:rsidP="00345765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Кл</w:t>
            </w:r>
            <w:proofErr w:type="gramStart"/>
            <w:r w:rsidRPr="0011034B">
              <w:rPr>
                <w:rFonts w:ascii="Times New Roman" w:hAnsi="Times New Roman" w:cs="Times New Roman"/>
              </w:rPr>
              <w:t>.</w:t>
            </w:r>
            <w:proofErr w:type="gramEnd"/>
            <w:r w:rsidRPr="001103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34B">
              <w:rPr>
                <w:rFonts w:ascii="Times New Roman" w:hAnsi="Times New Roman" w:cs="Times New Roman"/>
              </w:rPr>
              <w:t>р</w:t>
            </w:r>
            <w:proofErr w:type="gramEnd"/>
            <w:r w:rsidRPr="0011034B">
              <w:rPr>
                <w:rFonts w:ascii="Times New Roman" w:hAnsi="Times New Roman" w:cs="Times New Roman"/>
              </w:rPr>
              <w:t>уководители</w:t>
            </w:r>
          </w:p>
        </w:tc>
      </w:tr>
    </w:tbl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5"/>
        <w:tblW w:w="9923" w:type="dxa"/>
        <w:tblInd w:w="-572" w:type="dxa"/>
        <w:tblLook w:val="04A0"/>
      </w:tblPr>
      <w:tblGrid>
        <w:gridCol w:w="567"/>
        <w:gridCol w:w="4962"/>
        <w:gridCol w:w="2126"/>
        <w:gridCol w:w="2268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ЖС, семей опекаемых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ситуациях; приглашение на всероссийские, городские собрания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СОП, ТЖС и семей опекаемых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заседания Совета профилактики; общешкольные родительские собрания; городские собрания, организованные департаментом образования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родителями (организация встреч со специалистами различного профиля). Создание групп поддержки, взаимопомощи, 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процесс жизнедеятельности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родителям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преканикулярное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34576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лекториев: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CBE" w:rsidTr="0034576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о работе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горячей линии по оказанию помощи родителям  в рамках нацпроекта «Образование» (8-800-444-22-32),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работе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урегулированию споров и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Пропаганда правовых знаний</w:t>
      </w:r>
    </w:p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родителей и обучающихся</w:t>
      </w:r>
    </w:p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5245"/>
        <w:gridCol w:w="1843"/>
        <w:gridCol w:w="2262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привлечением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Новосибирску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в мире правил!» (5 кл.-6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безответственности до преступления один шаг» (6-8 классы))</w:t>
            </w:r>
            <w:proofErr w:type="gramEnd"/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 (9-11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«Терроризм-угроза,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касается каждого. Ответственность за ложные сообщения о терроризме» (5-11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«Патриотизм без экстремизма!» (5- 7 классы)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борьбы с антигосударственным терроризмом в современной России»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обществе. Права, обязанности и ответственность ребенка до 14 лет» (5-7 классы)</w:t>
            </w:r>
          </w:p>
          <w:p w:rsidR="00793CBE" w:rsidRPr="00F82E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2E6C"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несовершеннолетнего 14-16 лет. Эмансипация</w:t>
            </w:r>
            <w:r w:rsidRPr="00F8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(8-11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Pr="00C94DD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4DDE">
              <w:rPr>
                <w:rFonts w:ascii="Times New Roman" w:hAnsi="Times New Roman" w:cs="Times New Roman"/>
                <w:sz w:val="24"/>
                <w:szCs w:val="24"/>
              </w:rPr>
              <w:t>Неформальные молодежные группы, их поведение и ответственность</w:t>
            </w: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(9-11классы)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793CBE" w:rsidRPr="00C94DD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 в интернете. </w:t>
            </w: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этикет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Форумы и чаты в Интернете»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Pr="0059186C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C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  <w:r w:rsidRPr="0059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лето-счастливое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«Законы сохранения доброты. Наша школа живет без насилия» 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Как не стать жертвой Сети?»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научиться жить без драки?»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«Безопасное лето – счастливое лето»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793CBE" w:rsidRDefault="00793CBE" w:rsidP="0034576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«Права. Обязанность. Ответственность» (1-9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ошибки в воспитании»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агрессивность-ее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«Детство без насилия» (9-11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«Скажем алкоголю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 (совместно с детьми)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наркотик» (8-11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дети-счастливые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работы с ПДН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93CBE" w:rsidRDefault="00793CBE" w:rsidP="00793CBE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4935"/>
        <w:gridCol w:w="1987"/>
        <w:gridCol w:w="2428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пропаганде ЗОЖ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пропаганде ЗОЖ, организация  и просмотр телепередач, видеороликов о вредных привычках с привлечением инспекторов ПДН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«Живи и радуйся. Мы за спорт!» (5-11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Курить-здоровью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вредить» (6-11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статью для школы «Подросток и закон» (8-11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 (9-11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«Наш выбор – спорт и здоровье» (5-11 классы)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викторина «Информационная безопасность!»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женское, поговорим о главном»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рассказом «Как я буду отдыхать!»</w:t>
            </w:r>
          </w:p>
          <w:p w:rsidR="00793CBE" w:rsidRDefault="00793CBE" w:rsidP="00345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 совместной работы с ПДН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:rsidTr="00345765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4999"/>
        <w:gridCol w:w="1963"/>
        <w:gridCol w:w="2388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директоре с рассмотрением вопросов: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общечеловеческие ценности и их место в воспитании несовершеннолетних;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обучающимися, находящимися в СОП, ТЖС, и с семьями опекаемых детей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ЖС.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 социальный педагог</w:t>
            </w:r>
          </w:p>
        </w:tc>
      </w:tr>
    </w:tbl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4938"/>
        <w:gridCol w:w="2068"/>
        <w:gridCol w:w="2344"/>
      </w:tblGrid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жилищо-бытовых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условий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год,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Посещение данной 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дому. Оказание помощи в организации отдыха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рассмотрении конфликтов опекунов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опекаемыми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своевременное оказание им социальной поддержки.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CBE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Своевременно представление  в органы социальной службы сведений, направленных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защиту подопечных.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:rsidTr="0034576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обращения подопечных в Отдел занятости населения Ленинского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Новосибирска 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работы, трудоустройства.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CBE" w:rsidRDefault="00DE1CE9" w:rsidP="00793CBE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Социальный педагог                                                            </w:t>
      </w:r>
      <w:bookmarkStart w:id="3" w:name="_GoBack"/>
      <w:bookmarkEnd w:id="3"/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Алимагомедова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Д.Г.</w:t>
      </w:r>
    </w:p>
    <w:p w:rsidR="00793CBE" w:rsidRDefault="00793CBE" w:rsidP="00793CBE">
      <w:pPr>
        <w:rPr>
          <w:rFonts w:ascii="Times New Roman" w:hAnsi="Times New Roman" w:cs="Times New Roman"/>
          <w:sz w:val="24"/>
          <w:szCs w:val="24"/>
        </w:rPr>
      </w:pPr>
    </w:p>
    <w:p w:rsidR="00793CBE" w:rsidRDefault="00793CBE" w:rsidP="00793CBE"/>
    <w:p w:rsidR="007F6AA4" w:rsidRDefault="007F6AA4"/>
    <w:sectPr w:rsidR="007F6AA4" w:rsidSect="00E9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F85"/>
    <w:multiLevelType w:val="hybridMultilevel"/>
    <w:tmpl w:val="86FCEF9A"/>
    <w:lvl w:ilvl="0" w:tplc="A41435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C5622"/>
    <w:multiLevelType w:val="hybridMultilevel"/>
    <w:tmpl w:val="5D7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AA"/>
    <w:rsid w:val="000E7A65"/>
    <w:rsid w:val="00277277"/>
    <w:rsid w:val="007168AA"/>
    <w:rsid w:val="00793CBE"/>
    <w:rsid w:val="007F6AA4"/>
    <w:rsid w:val="009F0424"/>
    <w:rsid w:val="00DE1CE9"/>
    <w:rsid w:val="00E9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C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3C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9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F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F04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9F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2-3.dagestanscool.ru/" TargetMode="External"/><Relationship Id="rId5" Type="http://schemas.openxmlformats.org/officeDocument/2006/relationships/hyperlink" Target="mailto:suig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3923</Words>
  <Characters>22364</Characters>
  <Application>Microsoft Office Word</Application>
  <DocSecurity>0</DocSecurity>
  <Lines>186</Lines>
  <Paragraphs>52</Paragraphs>
  <ScaleCrop>false</ScaleCrop>
  <Company/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5</cp:revision>
  <dcterms:created xsi:type="dcterms:W3CDTF">2023-06-07T04:18:00Z</dcterms:created>
  <dcterms:modified xsi:type="dcterms:W3CDTF">2023-11-07T17:09:00Z</dcterms:modified>
</cp:coreProperties>
</file>